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9F" w:rsidRPr="0057239F" w:rsidRDefault="0057239F" w:rsidP="0057239F">
      <w:pPr>
        <w:pStyle w:val="NoSpacing"/>
        <w:rPr>
          <w:b/>
          <w:sz w:val="28"/>
        </w:rPr>
      </w:pPr>
      <w:r w:rsidRPr="0057239F">
        <w:rPr>
          <w:b/>
          <w:sz w:val="28"/>
        </w:rPr>
        <w:t>COSEE Hands-On Activities</w:t>
      </w:r>
    </w:p>
    <w:p w:rsidR="0057239F" w:rsidRPr="0057239F" w:rsidRDefault="0057239F" w:rsidP="0057239F">
      <w:pPr>
        <w:pStyle w:val="NoSpacing"/>
        <w:rPr>
          <w:b/>
          <w:sz w:val="28"/>
        </w:rPr>
      </w:pPr>
      <w:r w:rsidRPr="0057239F">
        <w:rPr>
          <w:b/>
          <w:sz w:val="28"/>
        </w:rPr>
        <w:t>USA Science &amp; Engineering Festival</w:t>
      </w:r>
    </w:p>
    <w:p w:rsidR="0057239F" w:rsidRPr="0057239F" w:rsidRDefault="0057239F" w:rsidP="0057239F">
      <w:pPr>
        <w:pStyle w:val="NoSpacing"/>
        <w:rPr>
          <w:b/>
          <w:sz w:val="28"/>
        </w:rPr>
      </w:pPr>
      <w:r w:rsidRPr="0057239F">
        <w:rPr>
          <w:b/>
          <w:sz w:val="28"/>
        </w:rPr>
        <w:t xml:space="preserve">Grouping: </w:t>
      </w:r>
      <w:r w:rsidR="00A62F56">
        <w:rPr>
          <w:b/>
          <w:sz w:val="28"/>
        </w:rPr>
        <w:t>Tools</w:t>
      </w:r>
    </w:p>
    <w:p w:rsidR="0057239F" w:rsidRPr="0057239F" w:rsidRDefault="0057239F" w:rsidP="0057239F">
      <w:pPr>
        <w:pStyle w:val="NoSpacing"/>
        <w:rPr>
          <w:sz w:val="28"/>
          <w:u w:val="single"/>
        </w:rPr>
      </w:pPr>
    </w:p>
    <w:p w:rsidR="0057239F" w:rsidRPr="0057239F" w:rsidRDefault="0057239F" w:rsidP="0057239F">
      <w:pPr>
        <w:pStyle w:val="NoSpacing"/>
        <w:rPr>
          <w:sz w:val="28"/>
        </w:rPr>
      </w:pPr>
      <w:r w:rsidRPr="001025C8">
        <w:rPr>
          <w:b/>
          <w:sz w:val="28"/>
        </w:rPr>
        <w:t>Lesson/Activity:</w:t>
      </w:r>
      <w:r w:rsidRPr="0057239F">
        <w:rPr>
          <w:sz w:val="28"/>
        </w:rPr>
        <w:t xml:space="preserve"> </w:t>
      </w:r>
      <w:r w:rsidR="00A62F56">
        <w:rPr>
          <w:sz w:val="28"/>
        </w:rPr>
        <w:t>Building a Hydrometer</w:t>
      </w:r>
    </w:p>
    <w:p w:rsidR="0057239F" w:rsidRPr="0057239F" w:rsidRDefault="0047385C" w:rsidP="0057239F">
      <w:pPr>
        <w:pStyle w:val="NoSpacing"/>
        <w:rPr>
          <w:sz w:val="24"/>
        </w:rPr>
      </w:pPr>
      <w:hyperlink r:id="rId5" w:history="1">
        <w:r w:rsidR="00A62F56">
          <w:rPr>
            <w:rStyle w:val="Hyperlink"/>
            <w:sz w:val="24"/>
          </w:rPr>
          <w:t>http://www.ecawa.asn.au/home/jfuller/liquids/hydrometers.htm</w:t>
        </w:r>
      </w:hyperlink>
    </w:p>
    <w:p w:rsidR="00A62F56" w:rsidRDefault="00A62F56" w:rsidP="0057239F">
      <w:pPr>
        <w:pStyle w:val="NoSpacing"/>
        <w:rPr>
          <w:sz w:val="28"/>
        </w:rPr>
      </w:pPr>
    </w:p>
    <w:p w:rsidR="00A62F56" w:rsidRPr="00A62F56" w:rsidRDefault="00A62F56" w:rsidP="0057239F">
      <w:pPr>
        <w:pStyle w:val="NoSpacing"/>
        <w:rPr>
          <w:sz w:val="28"/>
          <w:szCs w:val="27"/>
        </w:rPr>
      </w:pPr>
      <w:r w:rsidRPr="00A62F56">
        <w:rPr>
          <w:sz w:val="28"/>
          <w:szCs w:val="27"/>
        </w:rPr>
        <w:t>A hydrometer is a device used to compare the densities of liquids. You can easily make your own hydrometer using anything that can be made to float with part of itself projecting above the surface of the liquid. The instructions below outline how to make your own very inexpensive hydrometer using readily available parts</w:t>
      </w:r>
      <w:r>
        <w:rPr>
          <w:sz w:val="28"/>
          <w:szCs w:val="27"/>
        </w:rPr>
        <w:t>.</w:t>
      </w:r>
    </w:p>
    <w:p w:rsidR="0057239F" w:rsidRPr="0057239F" w:rsidRDefault="0057239F" w:rsidP="0057239F">
      <w:pPr>
        <w:pStyle w:val="NoSpacing"/>
        <w:rPr>
          <w:sz w:val="28"/>
        </w:rPr>
      </w:pPr>
    </w:p>
    <w:p w:rsidR="0057239F" w:rsidRPr="0057239F" w:rsidRDefault="0057239F" w:rsidP="0057239F">
      <w:pPr>
        <w:pStyle w:val="NoSpacing"/>
        <w:spacing w:after="80"/>
        <w:rPr>
          <w:b/>
          <w:sz w:val="28"/>
        </w:rPr>
      </w:pPr>
      <w:r w:rsidRPr="0057239F">
        <w:rPr>
          <w:b/>
          <w:sz w:val="28"/>
        </w:rPr>
        <w:t>Materials</w:t>
      </w:r>
    </w:p>
    <w:p w:rsidR="00A62F56" w:rsidRPr="00A62F56" w:rsidRDefault="00A62F56" w:rsidP="00A62F56">
      <w:pPr>
        <w:pStyle w:val="NoSpacing"/>
        <w:numPr>
          <w:ilvl w:val="0"/>
          <w:numId w:val="3"/>
        </w:numPr>
        <w:ind w:left="540" w:hanging="342"/>
        <w:rPr>
          <w:sz w:val="28"/>
          <w:szCs w:val="27"/>
        </w:rPr>
      </w:pPr>
      <w:r w:rsidRPr="00A62F56">
        <w:rPr>
          <w:sz w:val="28"/>
          <w:szCs w:val="27"/>
        </w:rPr>
        <w:t>Ruler</w:t>
      </w:r>
    </w:p>
    <w:p w:rsidR="00A62F56" w:rsidRPr="00A62F56" w:rsidRDefault="00A62F56" w:rsidP="00A62F56">
      <w:pPr>
        <w:pStyle w:val="NoSpacing"/>
        <w:numPr>
          <w:ilvl w:val="0"/>
          <w:numId w:val="3"/>
        </w:numPr>
        <w:ind w:left="540" w:hanging="342"/>
        <w:rPr>
          <w:sz w:val="28"/>
          <w:szCs w:val="27"/>
        </w:rPr>
      </w:pPr>
      <w:r w:rsidRPr="00A62F56">
        <w:rPr>
          <w:sz w:val="28"/>
          <w:szCs w:val="27"/>
        </w:rPr>
        <w:t>Permanent marker</w:t>
      </w:r>
    </w:p>
    <w:p w:rsidR="00A62F56" w:rsidRPr="00A62F56" w:rsidRDefault="00A62F56" w:rsidP="00A62F56">
      <w:pPr>
        <w:pStyle w:val="NoSpacing"/>
        <w:numPr>
          <w:ilvl w:val="0"/>
          <w:numId w:val="3"/>
        </w:numPr>
        <w:ind w:left="540" w:hanging="342"/>
        <w:rPr>
          <w:sz w:val="28"/>
          <w:szCs w:val="27"/>
        </w:rPr>
      </w:pPr>
      <w:r w:rsidRPr="00A62F56">
        <w:rPr>
          <w:sz w:val="28"/>
          <w:szCs w:val="27"/>
        </w:rPr>
        <w:t>Drinking straw</w:t>
      </w:r>
    </w:p>
    <w:p w:rsidR="00A62F56" w:rsidRPr="00A62F56" w:rsidRDefault="00A62F56" w:rsidP="00A62F56">
      <w:pPr>
        <w:pStyle w:val="NoSpacing"/>
        <w:numPr>
          <w:ilvl w:val="0"/>
          <w:numId w:val="3"/>
        </w:numPr>
        <w:ind w:left="540" w:hanging="342"/>
        <w:rPr>
          <w:sz w:val="28"/>
          <w:szCs w:val="27"/>
        </w:rPr>
      </w:pPr>
      <w:r w:rsidRPr="00A62F56">
        <w:rPr>
          <w:sz w:val="28"/>
          <w:szCs w:val="27"/>
        </w:rPr>
        <w:t>Small nails</w:t>
      </w:r>
    </w:p>
    <w:p w:rsidR="00A62F56" w:rsidRPr="00A62F56" w:rsidRDefault="00A62F56" w:rsidP="00A62F56">
      <w:pPr>
        <w:pStyle w:val="NoSpacing"/>
        <w:numPr>
          <w:ilvl w:val="0"/>
          <w:numId w:val="3"/>
        </w:numPr>
        <w:ind w:left="540" w:hanging="342"/>
        <w:rPr>
          <w:sz w:val="28"/>
          <w:szCs w:val="27"/>
        </w:rPr>
      </w:pPr>
      <w:r w:rsidRPr="00A62F56">
        <w:rPr>
          <w:sz w:val="28"/>
          <w:szCs w:val="27"/>
        </w:rPr>
        <w:t>Plasticine or modeling clay</w:t>
      </w:r>
    </w:p>
    <w:p w:rsidR="00A62F56" w:rsidRPr="00A62F56" w:rsidRDefault="00A62F56" w:rsidP="00A62F56">
      <w:pPr>
        <w:pStyle w:val="NoSpacing"/>
        <w:numPr>
          <w:ilvl w:val="0"/>
          <w:numId w:val="3"/>
        </w:numPr>
        <w:ind w:left="540" w:hanging="342"/>
        <w:rPr>
          <w:sz w:val="28"/>
          <w:szCs w:val="27"/>
        </w:rPr>
      </w:pPr>
      <w:r w:rsidRPr="00A62F56">
        <w:rPr>
          <w:sz w:val="28"/>
          <w:szCs w:val="27"/>
        </w:rPr>
        <w:t>Glass containers</w:t>
      </w:r>
    </w:p>
    <w:p w:rsidR="00A62F56" w:rsidRPr="00A62F56" w:rsidRDefault="00A62F56" w:rsidP="00A62F56">
      <w:pPr>
        <w:pStyle w:val="NoSpacing"/>
        <w:numPr>
          <w:ilvl w:val="0"/>
          <w:numId w:val="3"/>
        </w:numPr>
        <w:ind w:left="540" w:hanging="342"/>
        <w:rPr>
          <w:sz w:val="28"/>
          <w:szCs w:val="27"/>
        </w:rPr>
      </w:pPr>
      <w:r w:rsidRPr="00A62F56">
        <w:rPr>
          <w:sz w:val="28"/>
          <w:szCs w:val="27"/>
        </w:rPr>
        <w:t>Water</w:t>
      </w:r>
    </w:p>
    <w:p w:rsidR="00A62F56" w:rsidRPr="00A62F56" w:rsidRDefault="00A62F56" w:rsidP="00A62F56">
      <w:pPr>
        <w:pStyle w:val="NoSpacing"/>
        <w:numPr>
          <w:ilvl w:val="0"/>
          <w:numId w:val="3"/>
        </w:numPr>
        <w:ind w:left="540" w:hanging="342"/>
        <w:rPr>
          <w:sz w:val="28"/>
          <w:szCs w:val="27"/>
        </w:rPr>
      </w:pPr>
      <w:r w:rsidRPr="00A62F56">
        <w:rPr>
          <w:sz w:val="28"/>
          <w:szCs w:val="27"/>
        </w:rPr>
        <w:t>Salt</w:t>
      </w:r>
    </w:p>
    <w:p w:rsidR="00A62F56" w:rsidRDefault="00A62F56" w:rsidP="00A62F56">
      <w:pPr>
        <w:pStyle w:val="NoSpacing"/>
        <w:rPr>
          <w:szCs w:val="27"/>
        </w:rPr>
      </w:pPr>
    </w:p>
    <w:p w:rsidR="00A62F56" w:rsidRPr="0057239F" w:rsidRDefault="00A62F56" w:rsidP="00A62F56">
      <w:pPr>
        <w:pStyle w:val="NoSpacing"/>
        <w:spacing w:after="80"/>
        <w:rPr>
          <w:b/>
          <w:sz w:val="28"/>
        </w:rPr>
      </w:pPr>
      <w:r>
        <w:rPr>
          <w:b/>
          <w:sz w:val="28"/>
        </w:rPr>
        <w:t>Instructions</w:t>
      </w:r>
    </w:p>
    <w:p w:rsidR="00A62F56" w:rsidRPr="005F03B1" w:rsidRDefault="00A62F56" w:rsidP="00A62F56">
      <w:pPr>
        <w:pStyle w:val="NoSpacing"/>
        <w:rPr>
          <w:szCs w:val="27"/>
        </w:rPr>
      </w:pPr>
    </w:p>
    <w:tbl>
      <w:tblPr>
        <w:tblW w:w="2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25"/>
        <w:gridCol w:w="2865"/>
      </w:tblGrid>
      <w:tr w:rsidR="00A62F56" w:rsidRPr="005F03B1" w:rsidTr="00A62F56">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tcPr>
          <w:p w:rsidR="00A62F56" w:rsidRPr="005F03B1" w:rsidRDefault="00A62F56" w:rsidP="005F03B1">
            <w:pPr>
              <w:pStyle w:val="NoSpacing"/>
            </w:pPr>
            <w:r>
              <w:rPr>
                <w:noProof/>
              </w:rPr>
              <w:drawing>
                <wp:inline distT="0" distB="0" distL="0" distR="0">
                  <wp:extent cx="2781300" cy="1612900"/>
                  <wp:effectExtent l="25400" t="0" r="0" b="0"/>
                  <wp:docPr id="1" name="Picture 1" descr="Parts needed to make your Hyd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s needed to make your Hydrometer."/>
                          <pic:cNvPicPr>
                            <a:picLocks noChangeAspect="1" noChangeArrowheads="1"/>
                          </pic:cNvPicPr>
                        </pic:nvPicPr>
                        <pic:blipFill>
                          <a:blip r:embed="rId6"/>
                          <a:srcRect/>
                          <a:stretch>
                            <a:fillRect/>
                          </a:stretch>
                        </pic:blipFill>
                        <pic:spPr bwMode="auto">
                          <a:xfrm>
                            <a:off x="0" y="0"/>
                            <a:ext cx="2781300" cy="1612900"/>
                          </a:xfrm>
                          <a:prstGeom prst="rect">
                            <a:avLst/>
                          </a:prstGeom>
                          <a:noFill/>
                          <a:ln w="9525">
                            <a:noFill/>
                            <a:miter lim="800000"/>
                            <a:headEnd/>
                            <a:tailEnd/>
                          </a:ln>
                        </pic:spPr>
                      </pic:pic>
                    </a:graphicData>
                  </a:graphic>
                </wp:inline>
              </w:drawing>
            </w:r>
          </w:p>
          <w:p w:rsidR="00A62F56" w:rsidRPr="005F03B1" w:rsidRDefault="00A62F56" w:rsidP="005F03B1">
            <w:pPr>
              <w:pStyle w:val="NoSpacing"/>
              <w:rPr>
                <w:szCs w:val="20"/>
              </w:rPr>
            </w:pPr>
            <w:r w:rsidRPr="005F03B1">
              <w:t>Parts needed to make your Hydrometer</w:t>
            </w:r>
          </w:p>
        </w:tc>
        <w:tc>
          <w:tcPr>
            <w:tcW w:w="5000" w:type="pct"/>
            <w:tcBorders>
              <w:top w:val="outset" w:sz="6" w:space="0" w:color="auto"/>
              <w:left w:val="outset" w:sz="6" w:space="0" w:color="auto"/>
              <w:bottom w:val="outset" w:sz="6" w:space="0" w:color="auto"/>
              <w:right w:val="outset" w:sz="6" w:space="0" w:color="auto"/>
            </w:tcBorders>
            <w:vAlign w:val="center"/>
          </w:tcPr>
          <w:p w:rsidR="00A62F56" w:rsidRPr="005F03B1" w:rsidRDefault="00A62F56" w:rsidP="005F03B1">
            <w:pPr>
              <w:pStyle w:val="NoSpacing"/>
              <w:rPr>
                <w:szCs w:val="20"/>
              </w:rPr>
            </w:pPr>
            <w:r>
              <w:rPr>
                <w:noProof/>
              </w:rPr>
              <w:drawing>
                <wp:inline distT="0" distB="0" distL="0" distR="0">
                  <wp:extent cx="1727200" cy="2082800"/>
                  <wp:effectExtent l="25400" t="0" r="0" b="0"/>
                  <wp:docPr id="2" name="Picture 2" descr="Parts needed to make your Hyd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s needed to make your Hydrometer."/>
                          <pic:cNvPicPr>
                            <a:picLocks noChangeAspect="1" noChangeArrowheads="1"/>
                          </pic:cNvPicPr>
                        </pic:nvPicPr>
                        <pic:blipFill>
                          <a:blip r:embed="rId7"/>
                          <a:srcRect/>
                          <a:stretch>
                            <a:fillRect/>
                          </a:stretch>
                        </pic:blipFill>
                        <pic:spPr bwMode="auto">
                          <a:xfrm>
                            <a:off x="0" y="0"/>
                            <a:ext cx="1727200" cy="2082800"/>
                          </a:xfrm>
                          <a:prstGeom prst="rect">
                            <a:avLst/>
                          </a:prstGeom>
                          <a:noFill/>
                          <a:ln w="9525">
                            <a:noFill/>
                            <a:miter lim="800000"/>
                            <a:headEnd/>
                            <a:tailEnd/>
                          </a:ln>
                        </pic:spPr>
                      </pic:pic>
                    </a:graphicData>
                  </a:graphic>
                </wp:inline>
              </w:drawing>
            </w:r>
          </w:p>
        </w:tc>
      </w:tr>
    </w:tbl>
    <w:p w:rsidR="00A62F56" w:rsidRDefault="00A62F56" w:rsidP="00A62F56">
      <w:pPr>
        <w:pStyle w:val="NoSpacing"/>
        <w:rPr>
          <w:szCs w:val="27"/>
        </w:rPr>
      </w:pPr>
    </w:p>
    <w:p w:rsidR="00A62F56" w:rsidRPr="00A62F56" w:rsidRDefault="00A62F56" w:rsidP="00A62F56">
      <w:pPr>
        <w:pStyle w:val="NoSpacing"/>
        <w:rPr>
          <w:sz w:val="28"/>
        </w:rPr>
      </w:pPr>
      <w:r w:rsidRPr="00A62F56">
        <w:rPr>
          <w:sz w:val="28"/>
          <w:szCs w:val="27"/>
        </w:rPr>
        <w:t>You will find it easiest if you mark a scale on your Hydrometer so that you can accurately judge how low it floats in different liquids.</w:t>
      </w:r>
    </w:p>
    <w:p w:rsidR="00A62F56" w:rsidRDefault="00A62F56">
      <w:pPr>
        <w:rPr>
          <w:sz w:val="28"/>
        </w:rPr>
      </w:pPr>
    </w:p>
    <w:tbl>
      <w:tblPr>
        <w:tblW w:w="4810" w:type="pct"/>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52"/>
        <w:gridCol w:w="4468"/>
      </w:tblGrid>
      <w:tr w:rsidR="00A62F56" w:rsidRPr="005F03B1" w:rsidTr="00A62F56">
        <w:trPr>
          <w:tblCellSpacing w:w="15" w:type="dxa"/>
        </w:trPr>
        <w:tc>
          <w:tcPr>
            <w:tcW w:w="2526" w:type="pct"/>
            <w:tcBorders>
              <w:top w:val="outset" w:sz="6" w:space="0" w:color="auto"/>
              <w:left w:val="outset" w:sz="6" w:space="0" w:color="auto"/>
              <w:bottom w:val="outset" w:sz="6" w:space="0" w:color="auto"/>
              <w:right w:val="outset" w:sz="6" w:space="0" w:color="auto"/>
            </w:tcBorders>
            <w:vAlign w:val="center"/>
          </w:tcPr>
          <w:p w:rsidR="00A62F56" w:rsidRPr="005F03B1" w:rsidRDefault="00A62F56" w:rsidP="005F03B1">
            <w:pPr>
              <w:pStyle w:val="NoSpacing"/>
            </w:pPr>
            <w:r>
              <w:rPr>
                <w:noProof/>
              </w:rPr>
              <w:drawing>
                <wp:inline distT="0" distB="0" distL="0" distR="0">
                  <wp:extent cx="2857500" cy="1130300"/>
                  <wp:effectExtent l="25400" t="0" r="0" b="0"/>
                  <wp:docPr id="19" name="Picture 19" descr="Mark a scale to make reading ea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rk a scale to make reading easier."/>
                          <pic:cNvPicPr>
                            <a:picLocks noChangeAspect="1" noChangeArrowheads="1"/>
                          </pic:cNvPicPr>
                        </pic:nvPicPr>
                        <pic:blipFill>
                          <a:blip r:embed="rId8"/>
                          <a:srcRect/>
                          <a:stretch>
                            <a:fillRect/>
                          </a:stretch>
                        </pic:blipFill>
                        <pic:spPr bwMode="auto">
                          <a:xfrm>
                            <a:off x="0" y="0"/>
                            <a:ext cx="2857500" cy="1130300"/>
                          </a:xfrm>
                          <a:prstGeom prst="rect">
                            <a:avLst/>
                          </a:prstGeom>
                          <a:noFill/>
                          <a:ln w="9525">
                            <a:noFill/>
                            <a:miter lim="800000"/>
                            <a:headEnd/>
                            <a:tailEnd/>
                          </a:ln>
                        </pic:spPr>
                      </pic:pic>
                    </a:graphicData>
                  </a:graphic>
                </wp:inline>
              </w:drawing>
            </w:r>
          </w:p>
          <w:p w:rsidR="00A62F56" w:rsidRPr="005F03B1" w:rsidRDefault="00A62F56" w:rsidP="005F03B1">
            <w:pPr>
              <w:pStyle w:val="NoSpacing"/>
              <w:rPr>
                <w:szCs w:val="20"/>
              </w:rPr>
            </w:pPr>
          </w:p>
        </w:tc>
        <w:tc>
          <w:tcPr>
            <w:tcW w:w="2425" w:type="pct"/>
            <w:tcBorders>
              <w:top w:val="outset" w:sz="6" w:space="0" w:color="auto"/>
              <w:left w:val="outset" w:sz="6" w:space="0" w:color="auto"/>
              <w:bottom w:val="outset" w:sz="6" w:space="0" w:color="auto"/>
              <w:right w:val="outset" w:sz="6" w:space="0" w:color="auto"/>
            </w:tcBorders>
          </w:tcPr>
          <w:p w:rsidR="00A62F56" w:rsidRDefault="00A62F56" w:rsidP="005F03B1">
            <w:pPr>
              <w:pStyle w:val="NoSpacing"/>
            </w:pPr>
          </w:p>
          <w:p w:rsidR="00A62F56" w:rsidRDefault="00A62F56" w:rsidP="005F03B1">
            <w:pPr>
              <w:pStyle w:val="NoSpacing"/>
            </w:pPr>
          </w:p>
          <w:p w:rsidR="00A62F56" w:rsidRPr="00A62F56" w:rsidRDefault="00A62F56" w:rsidP="005F03B1">
            <w:pPr>
              <w:pStyle w:val="NoSpacing"/>
              <w:rPr>
                <w:sz w:val="28"/>
              </w:rPr>
            </w:pPr>
            <w:r w:rsidRPr="00A62F56">
              <w:rPr>
                <w:sz w:val="28"/>
              </w:rPr>
              <w:t>Mark a Scale on your Hydrometer to make it easier to see how far it sinks in the liquid.</w:t>
            </w:r>
          </w:p>
        </w:tc>
      </w:tr>
    </w:tbl>
    <w:p w:rsidR="00A62F56" w:rsidRDefault="00A62F56" w:rsidP="00A62F56">
      <w:pPr>
        <w:pStyle w:val="NoSpacing"/>
        <w:rPr>
          <w:szCs w:val="27"/>
        </w:rPr>
      </w:pPr>
    </w:p>
    <w:p w:rsidR="00A62F56" w:rsidRPr="00A62F56" w:rsidRDefault="00A62F56" w:rsidP="00A62F56">
      <w:pPr>
        <w:pStyle w:val="NoSpacing"/>
        <w:rPr>
          <w:sz w:val="28"/>
          <w:szCs w:val="27"/>
        </w:rPr>
      </w:pPr>
      <w:r w:rsidRPr="00A62F56">
        <w:rPr>
          <w:sz w:val="28"/>
          <w:szCs w:val="27"/>
        </w:rPr>
        <w:t>In the photographs below the Hydrometer is placed in Fresh and Salt water. The depth at which it floats indicates the relative densities of the two liquids.</w:t>
      </w:r>
    </w:p>
    <w:p w:rsidR="00A62F56" w:rsidRPr="005F03B1" w:rsidRDefault="00A62F56" w:rsidP="00A62F56">
      <w:pPr>
        <w:pStyle w:val="NoSpacing"/>
      </w:pPr>
    </w:p>
    <w:tbl>
      <w:tblPr>
        <w:tblW w:w="3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25"/>
        <w:gridCol w:w="3125"/>
      </w:tblGrid>
      <w:tr w:rsidR="00A62F56" w:rsidRPr="00A62F56" w:rsidTr="00A62F56">
        <w:trPr>
          <w:tblCellSpacing w:w="15" w:type="dxa"/>
          <w:jc w:val="center"/>
        </w:trPr>
        <w:tc>
          <w:tcPr>
            <w:tcW w:w="2350" w:type="pct"/>
            <w:tcBorders>
              <w:top w:val="outset" w:sz="6" w:space="0" w:color="auto"/>
              <w:left w:val="outset" w:sz="6" w:space="0" w:color="auto"/>
              <w:bottom w:val="outset" w:sz="6" w:space="0" w:color="auto"/>
              <w:right w:val="outset" w:sz="6" w:space="0" w:color="auto"/>
            </w:tcBorders>
            <w:vAlign w:val="center"/>
          </w:tcPr>
          <w:p w:rsidR="00A62F56" w:rsidRPr="00A62F56" w:rsidRDefault="00A62F56" w:rsidP="005F03B1">
            <w:pPr>
              <w:pStyle w:val="NoSpacing"/>
              <w:rPr>
                <w:sz w:val="28"/>
              </w:rPr>
            </w:pPr>
            <w:r w:rsidRPr="00A62F56">
              <w:rPr>
                <w:noProof/>
                <w:sz w:val="28"/>
              </w:rPr>
              <w:drawing>
                <wp:inline distT="0" distB="0" distL="0" distR="0">
                  <wp:extent cx="1892300" cy="2286000"/>
                  <wp:effectExtent l="25400" t="0" r="0" b="0"/>
                  <wp:docPr id="15" name="Picture 15" descr="Hydrometer in Fresh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ydrometer in Fresh Water."/>
                          <pic:cNvPicPr>
                            <a:picLocks noChangeAspect="1" noChangeArrowheads="1"/>
                          </pic:cNvPicPr>
                        </pic:nvPicPr>
                        <pic:blipFill>
                          <a:blip r:embed="rId9"/>
                          <a:srcRect/>
                          <a:stretch>
                            <a:fillRect/>
                          </a:stretch>
                        </pic:blipFill>
                        <pic:spPr bwMode="auto">
                          <a:xfrm>
                            <a:off x="0" y="0"/>
                            <a:ext cx="1892300" cy="2286000"/>
                          </a:xfrm>
                          <a:prstGeom prst="rect">
                            <a:avLst/>
                          </a:prstGeom>
                          <a:noFill/>
                          <a:ln w="9525">
                            <a:noFill/>
                            <a:miter lim="800000"/>
                            <a:headEnd/>
                            <a:tailEnd/>
                          </a:ln>
                        </pic:spPr>
                      </pic:pic>
                    </a:graphicData>
                  </a:graphic>
                </wp:inline>
              </w:drawing>
            </w:r>
          </w:p>
          <w:p w:rsidR="00A62F56" w:rsidRPr="00A62F56" w:rsidRDefault="00A62F56" w:rsidP="00A62F56">
            <w:pPr>
              <w:pStyle w:val="NoSpacing"/>
              <w:jc w:val="center"/>
              <w:rPr>
                <w:sz w:val="28"/>
                <w:szCs w:val="20"/>
              </w:rPr>
            </w:pPr>
            <w:r w:rsidRPr="00A62F56">
              <w:rPr>
                <w:sz w:val="28"/>
              </w:rPr>
              <w:t>The Hydrometer in Fresh Water</w:t>
            </w:r>
          </w:p>
        </w:tc>
        <w:tc>
          <w:tcPr>
            <w:tcW w:w="2950" w:type="pct"/>
            <w:tcBorders>
              <w:top w:val="outset" w:sz="6" w:space="0" w:color="auto"/>
              <w:left w:val="outset" w:sz="6" w:space="0" w:color="auto"/>
              <w:bottom w:val="outset" w:sz="6" w:space="0" w:color="auto"/>
              <w:right w:val="outset" w:sz="6" w:space="0" w:color="auto"/>
            </w:tcBorders>
            <w:vAlign w:val="center"/>
          </w:tcPr>
          <w:p w:rsidR="00A62F56" w:rsidRPr="00A62F56" w:rsidRDefault="00A62F56" w:rsidP="005F03B1">
            <w:pPr>
              <w:pStyle w:val="NoSpacing"/>
              <w:rPr>
                <w:sz w:val="28"/>
              </w:rPr>
            </w:pPr>
            <w:r w:rsidRPr="00A62F56">
              <w:rPr>
                <w:noProof/>
                <w:sz w:val="28"/>
              </w:rPr>
              <w:drawing>
                <wp:inline distT="0" distB="0" distL="0" distR="0">
                  <wp:extent cx="1892300" cy="2286000"/>
                  <wp:effectExtent l="25400" t="0" r="0" b="0"/>
                  <wp:docPr id="16" name="Picture 16" descr="Hydrometer in Sal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ydrometer in Salt Water"/>
                          <pic:cNvPicPr>
                            <a:picLocks noChangeAspect="1" noChangeArrowheads="1"/>
                          </pic:cNvPicPr>
                        </pic:nvPicPr>
                        <pic:blipFill>
                          <a:blip r:embed="rId10"/>
                          <a:srcRect/>
                          <a:stretch>
                            <a:fillRect/>
                          </a:stretch>
                        </pic:blipFill>
                        <pic:spPr bwMode="auto">
                          <a:xfrm>
                            <a:off x="0" y="0"/>
                            <a:ext cx="1892300" cy="2286000"/>
                          </a:xfrm>
                          <a:prstGeom prst="rect">
                            <a:avLst/>
                          </a:prstGeom>
                          <a:noFill/>
                          <a:ln w="9525">
                            <a:noFill/>
                            <a:miter lim="800000"/>
                            <a:headEnd/>
                            <a:tailEnd/>
                          </a:ln>
                        </pic:spPr>
                      </pic:pic>
                    </a:graphicData>
                  </a:graphic>
                </wp:inline>
              </w:drawing>
            </w:r>
          </w:p>
          <w:p w:rsidR="00A62F56" w:rsidRPr="00A62F56" w:rsidRDefault="00A62F56" w:rsidP="00A62F56">
            <w:pPr>
              <w:pStyle w:val="NoSpacing"/>
              <w:jc w:val="center"/>
              <w:rPr>
                <w:sz w:val="28"/>
                <w:szCs w:val="20"/>
              </w:rPr>
            </w:pPr>
            <w:r w:rsidRPr="00A62F56">
              <w:rPr>
                <w:sz w:val="28"/>
              </w:rPr>
              <w:t>The Hydrometer in Salt Water</w:t>
            </w:r>
          </w:p>
        </w:tc>
      </w:tr>
    </w:tbl>
    <w:p w:rsidR="00A62F56" w:rsidRPr="00A62F56" w:rsidRDefault="00A62F56" w:rsidP="00A62F56">
      <w:pPr>
        <w:pStyle w:val="NoSpacing"/>
        <w:rPr>
          <w:sz w:val="28"/>
          <w:szCs w:val="27"/>
        </w:rPr>
      </w:pPr>
    </w:p>
    <w:p w:rsidR="00A62F56" w:rsidRPr="00A62F56" w:rsidRDefault="00A62F56" w:rsidP="00A62F56">
      <w:pPr>
        <w:pStyle w:val="NoSpacing"/>
        <w:rPr>
          <w:sz w:val="28"/>
          <w:szCs w:val="27"/>
        </w:rPr>
      </w:pPr>
      <w:r w:rsidRPr="00A62F56">
        <w:rPr>
          <w:sz w:val="28"/>
          <w:szCs w:val="27"/>
        </w:rPr>
        <w:t>When measuring the depth to which the Hydrometer sinks you need to be aware of the</w:t>
      </w:r>
      <w:r w:rsidRPr="00A62F56">
        <w:rPr>
          <w:sz w:val="28"/>
        </w:rPr>
        <w:t> Meniscus </w:t>
      </w:r>
      <w:r w:rsidRPr="00A62F56">
        <w:rPr>
          <w:sz w:val="28"/>
          <w:szCs w:val="27"/>
        </w:rPr>
        <w:t>formed between the straw and the water surface. The accepted practice is to measure from the bottom of the meniscus in line with the liquid surface.</w:t>
      </w:r>
    </w:p>
    <w:p w:rsidR="00A62F56" w:rsidRPr="005F03B1" w:rsidRDefault="00A62F56" w:rsidP="00A62F56">
      <w:pPr>
        <w:pStyle w:val="NoSpacing"/>
      </w:pPr>
    </w:p>
    <w:tbl>
      <w:tblPr>
        <w:tblW w:w="41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45"/>
        <w:gridCol w:w="4345"/>
      </w:tblGrid>
      <w:tr w:rsidR="00A62F56" w:rsidRPr="005F03B1">
        <w:trPr>
          <w:tblCellSpacing w:w="15" w:type="dxa"/>
        </w:trPr>
        <w:tc>
          <w:tcPr>
            <w:tcW w:w="2250" w:type="pct"/>
            <w:tcBorders>
              <w:top w:val="outset" w:sz="6" w:space="0" w:color="auto"/>
              <w:left w:val="outset" w:sz="6" w:space="0" w:color="auto"/>
              <w:bottom w:val="outset" w:sz="6" w:space="0" w:color="auto"/>
              <w:right w:val="outset" w:sz="6" w:space="0" w:color="auto"/>
            </w:tcBorders>
            <w:vAlign w:val="center"/>
          </w:tcPr>
          <w:p w:rsidR="00A62F56" w:rsidRPr="00A62F56" w:rsidRDefault="00A62F56" w:rsidP="005F03B1">
            <w:pPr>
              <w:pStyle w:val="NoSpacing"/>
              <w:rPr>
                <w:sz w:val="28"/>
              </w:rPr>
            </w:pPr>
            <w:r w:rsidRPr="00A62F56">
              <w:rPr>
                <w:noProof/>
                <w:sz w:val="28"/>
              </w:rPr>
              <w:drawing>
                <wp:inline distT="0" distB="0" distL="0" distR="0">
                  <wp:extent cx="3048000" cy="2286000"/>
                  <wp:effectExtent l="25400" t="0" r="0" b="0"/>
                  <wp:docPr id="17" name="Picture 17" descr="The Meniscus is the curve on th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Meniscus is the curve on the surface."/>
                          <pic:cNvPicPr>
                            <a:picLocks noChangeAspect="1" noChangeArrowheads="1"/>
                          </pic:cNvPicPr>
                        </pic:nvPicPr>
                        <pic:blipFill>
                          <a:blip r:embed="rId11"/>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A62F56" w:rsidRPr="00A62F56" w:rsidRDefault="00A62F56" w:rsidP="005F03B1">
            <w:pPr>
              <w:pStyle w:val="NoSpacing"/>
              <w:rPr>
                <w:sz w:val="28"/>
                <w:szCs w:val="20"/>
              </w:rPr>
            </w:pPr>
            <w:r w:rsidRPr="00A62F56">
              <w:rPr>
                <w:sz w:val="28"/>
              </w:rPr>
              <w:t>A close-up view of the straw in water showing the curved "meniscus" due to attraction between water molecules and the straw.</w:t>
            </w:r>
          </w:p>
        </w:tc>
        <w:tc>
          <w:tcPr>
            <w:tcW w:w="2750" w:type="pct"/>
            <w:tcBorders>
              <w:top w:val="outset" w:sz="6" w:space="0" w:color="auto"/>
              <w:left w:val="outset" w:sz="6" w:space="0" w:color="auto"/>
              <w:bottom w:val="outset" w:sz="6" w:space="0" w:color="auto"/>
              <w:right w:val="outset" w:sz="6" w:space="0" w:color="auto"/>
            </w:tcBorders>
            <w:vAlign w:val="center"/>
          </w:tcPr>
          <w:p w:rsidR="00A62F56" w:rsidRPr="00A62F56" w:rsidRDefault="00A62F56" w:rsidP="005F03B1">
            <w:pPr>
              <w:pStyle w:val="NoSpacing"/>
              <w:rPr>
                <w:sz w:val="28"/>
              </w:rPr>
            </w:pPr>
            <w:r w:rsidRPr="00A62F56">
              <w:rPr>
                <w:noProof/>
                <w:sz w:val="28"/>
              </w:rPr>
              <w:drawing>
                <wp:inline distT="0" distB="0" distL="0" distR="0">
                  <wp:extent cx="2667000" cy="2374900"/>
                  <wp:effectExtent l="25400" t="0" r="0" b="0"/>
                  <wp:docPr id="18" name="Picture 18" descr="Adhesion between water and plastic molecules causes the Menis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hesion between water and plastic molecules causes the Meniscus."/>
                          <pic:cNvPicPr>
                            <a:picLocks noChangeAspect="1" noChangeArrowheads="1"/>
                          </pic:cNvPicPr>
                        </pic:nvPicPr>
                        <pic:blipFill>
                          <a:blip r:embed="rId12"/>
                          <a:srcRect/>
                          <a:stretch>
                            <a:fillRect/>
                          </a:stretch>
                        </pic:blipFill>
                        <pic:spPr bwMode="auto">
                          <a:xfrm>
                            <a:off x="0" y="0"/>
                            <a:ext cx="2667000" cy="2374900"/>
                          </a:xfrm>
                          <a:prstGeom prst="rect">
                            <a:avLst/>
                          </a:prstGeom>
                          <a:noFill/>
                          <a:ln w="9525">
                            <a:noFill/>
                            <a:miter lim="800000"/>
                            <a:headEnd/>
                            <a:tailEnd/>
                          </a:ln>
                        </pic:spPr>
                      </pic:pic>
                    </a:graphicData>
                  </a:graphic>
                </wp:inline>
              </w:drawing>
            </w:r>
          </w:p>
          <w:p w:rsidR="00A62F56" w:rsidRPr="00A62F56" w:rsidRDefault="00A62F56" w:rsidP="005F03B1">
            <w:pPr>
              <w:pStyle w:val="NoSpacing"/>
              <w:rPr>
                <w:sz w:val="28"/>
                <w:szCs w:val="20"/>
              </w:rPr>
            </w:pPr>
            <w:r w:rsidRPr="00A62F56">
              <w:rPr>
                <w:sz w:val="28"/>
              </w:rPr>
              <w:t>When measuring the depth of the straw in the liquid measure from the bottom of the meniscus in line with the water surface.</w:t>
            </w:r>
          </w:p>
        </w:tc>
      </w:tr>
    </w:tbl>
    <w:p w:rsidR="00A62F56" w:rsidRDefault="00A62F56" w:rsidP="00A62F56">
      <w:pPr>
        <w:pStyle w:val="NoSpacing"/>
        <w:rPr>
          <w:szCs w:val="27"/>
        </w:rPr>
      </w:pPr>
      <w:r w:rsidRPr="005F03B1">
        <w:rPr>
          <w:szCs w:val="27"/>
        </w:rPr>
        <w:t> </w:t>
      </w:r>
    </w:p>
    <w:p w:rsidR="000435D1" w:rsidRPr="0057239F" w:rsidRDefault="00A62F56">
      <w:pPr>
        <w:rPr>
          <w:sz w:val="28"/>
        </w:rPr>
      </w:pPr>
    </w:p>
    <w:sectPr w:rsidR="000435D1" w:rsidRPr="0057239F" w:rsidSect="0057239F">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62E3A"/>
    <w:multiLevelType w:val="hybridMultilevel"/>
    <w:tmpl w:val="45AE8A74"/>
    <w:lvl w:ilvl="0" w:tplc="E5B0130C">
      <w:start w:val="1"/>
      <w:numFmt w:val="bullet"/>
      <w:lvlText w:val=""/>
      <w:lvlJc w:val="left"/>
      <w:pPr>
        <w:ind w:left="0" w:hanging="43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211BC"/>
    <w:multiLevelType w:val="hybridMultilevel"/>
    <w:tmpl w:val="0D82AC40"/>
    <w:lvl w:ilvl="0" w:tplc="E5B0130C">
      <w:start w:val="1"/>
      <w:numFmt w:val="bullet"/>
      <w:lvlText w:val=""/>
      <w:lvlJc w:val="left"/>
      <w:pPr>
        <w:ind w:left="0" w:hanging="43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8E5841"/>
    <w:multiLevelType w:val="hybridMultilevel"/>
    <w:tmpl w:val="DEB4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7239F"/>
    <w:rsid w:val="001025C8"/>
    <w:rsid w:val="00155B69"/>
    <w:rsid w:val="0047385C"/>
    <w:rsid w:val="0057239F"/>
    <w:rsid w:val="006A27DE"/>
    <w:rsid w:val="00A62F5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56"/>
    <w:rPr>
      <w:rFonts w:ascii="Times New Roman" w:eastAsia="Calibri"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57239F"/>
    <w:rPr>
      <w:rFonts w:ascii="Calibri" w:eastAsia="Calibri" w:hAnsi="Calibri" w:cs="Times New Roman"/>
      <w:sz w:val="22"/>
      <w:szCs w:val="22"/>
    </w:rPr>
  </w:style>
  <w:style w:type="character" w:styleId="Hyperlink">
    <w:name w:val="Hyperlink"/>
    <w:basedOn w:val="DefaultParagraphFont"/>
    <w:uiPriority w:val="99"/>
    <w:semiHidden/>
    <w:unhideWhenUsed/>
    <w:rsid w:val="0057239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image" Target="media/image2.png"/><Relationship Id="rId1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8" Type="http://schemas.openxmlformats.org/officeDocument/2006/relationships/image" Target="media/image3.jpeg"/><Relationship Id="rId13" Type="http://schemas.openxmlformats.org/officeDocument/2006/relationships/fontTable" Target="fontTable.xml"/><Relationship Id="rId10" Type="http://schemas.openxmlformats.org/officeDocument/2006/relationships/image" Target="media/image5.jpeg"/><Relationship Id="rId5" Type="http://schemas.openxmlformats.org/officeDocument/2006/relationships/hyperlink" Target="http://www.ecawa.asn.au/home/jfuller/liquids/hydrometers.htm" TargetMode="External"/><Relationship Id="rId12" Type="http://schemas.openxmlformats.org/officeDocument/2006/relationships/image" Target="media/image7.png"/><Relationship Id="rId2" Type="http://schemas.openxmlformats.org/officeDocument/2006/relationships/styles" Target="styles.xml"/><Relationship Id="rId9"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247</Words>
  <Characters>1409</Characters>
  <Application>Microsoft Macintosh Word</Application>
  <DocSecurity>0</DocSecurity>
  <Lines>11</Lines>
  <Paragraphs>2</Paragraphs>
  <ScaleCrop>false</ScaleCrop>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Taylor</dc:creator>
  <cp:keywords/>
  <cp:lastModifiedBy>Lisa Taylor</cp:lastModifiedBy>
  <cp:revision>5</cp:revision>
  <dcterms:created xsi:type="dcterms:W3CDTF">2012-04-26T19:11:00Z</dcterms:created>
  <dcterms:modified xsi:type="dcterms:W3CDTF">2012-04-27T12:38:00Z</dcterms:modified>
</cp:coreProperties>
</file>